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ED6A7" w14:textId="77777777" w:rsidR="00E76E54" w:rsidRDefault="00E76E54" w:rsidP="00E76E54">
      <w:pPr>
        <w:rPr>
          <w:sz w:val="28"/>
          <w:szCs w:val="28"/>
          <w:lang w:val="en-IE"/>
        </w:rPr>
      </w:pPr>
    </w:p>
    <w:p w14:paraId="564DACAB" w14:textId="77777777" w:rsidR="00E76E54" w:rsidRPr="005373E5" w:rsidRDefault="00E76E54" w:rsidP="00E76E54">
      <w:pPr>
        <w:spacing w:after="0" w:line="240" w:lineRule="auto"/>
        <w:jc w:val="center"/>
        <w:rPr>
          <w:b/>
          <w:bCs/>
          <w:sz w:val="36"/>
          <w:szCs w:val="36"/>
        </w:rPr>
      </w:pPr>
      <w:r w:rsidRPr="005373E5">
        <w:rPr>
          <w:b/>
          <w:bCs/>
          <w:sz w:val="36"/>
          <w:szCs w:val="36"/>
        </w:rPr>
        <w:t>National Parents Council</w:t>
      </w:r>
    </w:p>
    <w:p w14:paraId="7CE5FA74" w14:textId="77777777" w:rsidR="00E76E54" w:rsidRPr="005373E5" w:rsidRDefault="00E76E54" w:rsidP="00E76E54">
      <w:pPr>
        <w:spacing w:after="0" w:line="240" w:lineRule="auto"/>
        <w:jc w:val="center"/>
        <w:rPr>
          <w:b/>
          <w:bCs/>
          <w:sz w:val="36"/>
          <w:szCs w:val="36"/>
        </w:rPr>
      </w:pPr>
      <w:r w:rsidRPr="005373E5">
        <w:rPr>
          <w:b/>
          <w:bCs/>
          <w:sz w:val="36"/>
          <w:szCs w:val="36"/>
        </w:rPr>
        <w:t>Terms of Reference for the Audit</w:t>
      </w:r>
      <w:r w:rsidR="00C45913">
        <w:rPr>
          <w:b/>
          <w:bCs/>
          <w:sz w:val="36"/>
          <w:szCs w:val="36"/>
        </w:rPr>
        <w:t>,</w:t>
      </w:r>
      <w:r w:rsidRPr="005373E5">
        <w:rPr>
          <w:b/>
          <w:bCs/>
          <w:sz w:val="36"/>
          <w:szCs w:val="36"/>
        </w:rPr>
        <w:t xml:space="preserve"> </w:t>
      </w:r>
      <w:r w:rsidR="00C45913">
        <w:rPr>
          <w:b/>
          <w:bCs/>
          <w:sz w:val="36"/>
          <w:szCs w:val="36"/>
        </w:rPr>
        <w:t>Finance and Risk C</w:t>
      </w:r>
      <w:r w:rsidRPr="005373E5">
        <w:rPr>
          <w:b/>
          <w:bCs/>
          <w:sz w:val="36"/>
          <w:szCs w:val="36"/>
        </w:rPr>
        <w:t>ommittee</w:t>
      </w:r>
    </w:p>
    <w:p w14:paraId="1DC62848" w14:textId="77777777" w:rsidR="00E76E54" w:rsidRPr="005373E5" w:rsidRDefault="00E76E54" w:rsidP="00E76E54">
      <w:pPr>
        <w:spacing w:after="0" w:line="240" w:lineRule="auto"/>
        <w:jc w:val="center"/>
        <w:rPr>
          <w:b/>
          <w:bCs/>
          <w:sz w:val="36"/>
          <w:szCs w:val="36"/>
        </w:rPr>
      </w:pPr>
      <w:r w:rsidRPr="005373E5">
        <w:rPr>
          <w:b/>
          <w:bCs/>
          <w:sz w:val="36"/>
          <w:szCs w:val="36"/>
        </w:rPr>
        <w:t xml:space="preserve"> </w:t>
      </w:r>
    </w:p>
    <w:p w14:paraId="56041A9C" w14:textId="77777777" w:rsidR="00E76E54" w:rsidRDefault="00E76E54" w:rsidP="00E76E54">
      <w:pPr>
        <w:spacing w:after="0" w:line="240" w:lineRule="auto"/>
        <w:rPr>
          <w:b/>
          <w:bCs/>
        </w:rPr>
      </w:pPr>
    </w:p>
    <w:p w14:paraId="767DC54F" w14:textId="77777777" w:rsidR="00E76E54" w:rsidRDefault="00E76E54" w:rsidP="00E76E54">
      <w:pPr>
        <w:spacing w:after="0" w:line="240" w:lineRule="auto"/>
        <w:rPr>
          <w:b/>
          <w:bCs/>
        </w:rPr>
      </w:pPr>
      <w:r w:rsidRPr="004C42F9">
        <w:rPr>
          <w:b/>
          <w:bCs/>
        </w:rPr>
        <w:t>1. Introduction</w:t>
      </w:r>
    </w:p>
    <w:p w14:paraId="52076474" w14:textId="77777777" w:rsidR="005373E5" w:rsidRDefault="005373E5" w:rsidP="005373E5">
      <w:pPr>
        <w:spacing w:after="0" w:line="240" w:lineRule="auto"/>
        <w:rPr>
          <w:sz w:val="24"/>
          <w:szCs w:val="24"/>
          <w:lang w:val="en-IE"/>
        </w:rPr>
      </w:pPr>
      <w:r w:rsidRPr="005373E5">
        <w:rPr>
          <w:sz w:val="24"/>
          <w:szCs w:val="24"/>
          <w:lang w:val="en-IE"/>
        </w:rPr>
        <w:t>It is the responsibility of the Board to ensure that there is an appropriate internal audit function and</w:t>
      </w:r>
      <w:r>
        <w:rPr>
          <w:sz w:val="24"/>
          <w:szCs w:val="24"/>
          <w:lang w:val="en-IE"/>
        </w:rPr>
        <w:t xml:space="preserve"> governance procedure in place.</w:t>
      </w:r>
    </w:p>
    <w:p w14:paraId="3D3BE99C" w14:textId="77777777" w:rsidR="00022C78" w:rsidRPr="005373E5" w:rsidRDefault="00022C78" w:rsidP="005373E5">
      <w:pPr>
        <w:spacing w:after="0" w:line="240" w:lineRule="auto"/>
        <w:rPr>
          <w:sz w:val="24"/>
          <w:szCs w:val="24"/>
          <w:lang w:val="en-IE"/>
        </w:rPr>
      </w:pPr>
    </w:p>
    <w:p w14:paraId="00A5A09E" w14:textId="3F3C4160" w:rsidR="005373E5" w:rsidRDefault="005373E5" w:rsidP="005373E5">
      <w:pPr>
        <w:spacing w:after="0" w:line="240" w:lineRule="auto"/>
        <w:rPr>
          <w:sz w:val="24"/>
          <w:szCs w:val="24"/>
          <w:lang w:val="en-IE"/>
        </w:rPr>
      </w:pPr>
      <w:r w:rsidRPr="005373E5">
        <w:rPr>
          <w:sz w:val="24"/>
          <w:szCs w:val="24"/>
          <w:lang w:val="en-IE"/>
        </w:rPr>
        <w:t>The Audit Committee is a key governance committee of the NPC, and, through its work aims to ensure that the Board is compl</w:t>
      </w:r>
      <w:r w:rsidR="00A553C8">
        <w:rPr>
          <w:sz w:val="24"/>
          <w:szCs w:val="24"/>
          <w:lang w:val="en-IE"/>
        </w:rPr>
        <w:t>ia</w:t>
      </w:r>
      <w:r w:rsidRPr="005373E5">
        <w:rPr>
          <w:sz w:val="24"/>
          <w:szCs w:val="24"/>
          <w:lang w:val="en-IE"/>
        </w:rPr>
        <w:t>nt with its governance obligations. This includes the ongoing implementation of effective control and governance compliance systems, the implementation of an appropriate risk management process, the commissioning of internal audit reviews and the fostering of professional relationships with the external auditor and the management of NPC.</w:t>
      </w:r>
    </w:p>
    <w:p w14:paraId="000B1E36" w14:textId="77777777" w:rsidR="00022C78" w:rsidRPr="005373E5" w:rsidRDefault="00022C78" w:rsidP="005373E5">
      <w:pPr>
        <w:spacing w:after="0" w:line="240" w:lineRule="auto"/>
        <w:rPr>
          <w:sz w:val="24"/>
          <w:szCs w:val="24"/>
          <w:lang w:val="en-IE"/>
        </w:rPr>
      </w:pPr>
    </w:p>
    <w:p w14:paraId="6D0F8525" w14:textId="77777777" w:rsidR="005373E5" w:rsidRDefault="005373E5" w:rsidP="005373E5">
      <w:pPr>
        <w:spacing w:after="0" w:line="240" w:lineRule="auto"/>
        <w:rPr>
          <w:sz w:val="24"/>
          <w:szCs w:val="24"/>
          <w:lang w:val="en-IE"/>
        </w:rPr>
      </w:pPr>
      <w:r w:rsidRPr="005373E5">
        <w:rPr>
          <w:sz w:val="24"/>
          <w:szCs w:val="24"/>
          <w:lang w:val="en-IE"/>
        </w:rPr>
        <w:t>Key elements of the role include</w:t>
      </w:r>
      <w:r w:rsidR="00E56C04">
        <w:rPr>
          <w:sz w:val="24"/>
          <w:szCs w:val="24"/>
          <w:lang w:val="en-IE"/>
        </w:rPr>
        <w:t>, reviewing of the financial statements,</w:t>
      </w:r>
      <w:r w:rsidRPr="005373E5">
        <w:rPr>
          <w:sz w:val="24"/>
          <w:szCs w:val="24"/>
          <w:lang w:val="en-IE"/>
        </w:rPr>
        <w:t xml:space="preserve"> reviewing and evaluating internal audit reports and reviews, following up the implementation of recommendations and presenting periodic reports to the board.</w:t>
      </w:r>
    </w:p>
    <w:p w14:paraId="27AC36E0" w14:textId="77777777" w:rsidR="00022C78" w:rsidRPr="005373E5" w:rsidRDefault="00022C78" w:rsidP="005373E5">
      <w:pPr>
        <w:spacing w:after="0" w:line="240" w:lineRule="auto"/>
        <w:rPr>
          <w:sz w:val="24"/>
          <w:szCs w:val="24"/>
          <w:lang w:val="en-IE"/>
        </w:rPr>
      </w:pPr>
    </w:p>
    <w:p w14:paraId="0773BBAE" w14:textId="77777777" w:rsidR="00E76E54" w:rsidRPr="005373E5" w:rsidRDefault="00E76E54" w:rsidP="003E0975">
      <w:pPr>
        <w:tabs>
          <w:tab w:val="left" w:pos="0"/>
        </w:tabs>
        <w:spacing w:after="0" w:line="240" w:lineRule="auto"/>
        <w:rPr>
          <w:bCs/>
          <w:sz w:val="24"/>
          <w:szCs w:val="24"/>
        </w:rPr>
      </w:pPr>
      <w:r w:rsidRPr="005373E5">
        <w:rPr>
          <w:bCs/>
          <w:sz w:val="24"/>
          <w:szCs w:val="24"/>
        </w:rPr>
        <w:t>These terms of reference set out the specific responsibilities assigned by the Board to the Audit Committee and details the manner in which the Audit Committee will operate.</w:t>
      </w:r>
      <w:r w:rsidR="00812453">
        <w:rPr>
          <w:bCs/>
          <w:sz w:val="24"/>
          <w:szCs w:val="24"/>
        </w:rPr>
        <w:t xml:space="preserve"> </w:t>
      </w:r>
      <w:r w:rsidRPr="005373E5">
        <w:rPr>
          <w:bCs/>
          <w:sz w:val="24"/>
          <w:szCs w:val="24"/>
        </w:rPr>
        <w:t>The Audit Committee reports to the Board and its main objective is to assist the Board in fulfilling its functions by providing independent and timely advice to Board on areas within its remit.</w:t>
      </w:r>
    </w:p>
    <w:p w14:paraId="7DF3BC21" w14:textId="77777777" w:rsidR="00E76E54" w:rsidRPr="005373E5" w:rsidRDefault="00E76E54" w:rsidP="00E76E54">
      <w:pPr>
        <w:tabs>
          <w:tab w:val="left" w:pos="567"/>
        </w:tabs>
        <w:spacing w:after="0" w:line="240" w:lineRule="auto"/>
        <w:ind w:left="567" w:hanging="567"/>
        <w:rPr>
          <w:bCs/>
          <w:sz w:val="24"/>
          <w:szCs w:val="24"/>
        </w:rPr>
      </w:pPr>
    </w:p>
    <w:p w14:paraId="0A85277E" w14:textId="77777777" w:rsidR="00E76E54" w:rsidRPr="005373E5" w:rsidRDefault="00E76E54" w:rsidP="00E76E54">
      <w:pPr>
        <w:tabs>
          <w:tab w:val="left" w:pos="567"/>
        </w:tabs>
        <w:spacing w:after="0" w:line="240" w:lineRule="auto"/>
        <w:ind w:left="567" w:hanging="567"/>
        <w:rPr>
          <w:b/>
          <w:bCs/>
          <w:sz w:val="24"/>
          <w:szCs w:val="24"/>
        </w:rPr>
      </w:pPr>
      <w:r w:rsidRPr="005373E5">
        <w:rPr>
          <w:b/>
          <w:bCs/>
          <w:sz w:val="24"/>
          <w:szCs w:val="24"/>
        </w:rPr>
        <w:t>2. Responsibilities</w:t>
      </w:r>
    </w:p>
    <w:p w14:paraId="3148B6A9" w14:textId="77777777" w:rsidR="00E76E54" w:rsidRPr="005373E5" w:rsidRDefault="00E76E54" w:rsidP="00E76E54">
      <w:pPr>
        <w:tabs>
          <w:tab w:val="left" w:pos="567"/>
        </w:tabs>
        <w:spacing w:after="0" w:line="240" w:lineRule="auto"/>
        <w:ind w:left="567" w:hanging="567"/>
        <w:rPr>
          <w:b/>
          <w:bCs/>
          <w:sz w:val="24"/>
          <w:szCs w:val="24"/>
        </w:rPr>
      </w:pPr>
    </w:p>
    <w:p w14:paraId="4D94397A" w14:textId="77777777" w:rsidR="00E76E54" w:rsidRPr="005373E5" w:rsidRDefault="00E76E54" w:rsidP="00E76E54">
      <w:pPr>
        <w:tabs>
          <w:tab w:val="left" w:pos="567"/>
        </w:tabs>
        <w:spacing w:after="0" w:line="240" w:lineRule="auto"/>
        <w:ind w:left="567" w:hanging="567"/>
        <w:rPr>
          <w:b/>
          <w:bCs/>
          <w:sz w:val="24"/>
          <w:szCs w:val="24"/>
        </w:rPr>
      </w:pPr>
      <w:r w:rsidRPr="005373E5">
        <w:rPr>
          <w:b/>
          <w:bCs/>
          <w:sz w:val="24"/>
          <w:szCs w:val="24"/>
        </w:rPr>
        <w:t>Effective review and monitoring of financial risks</w:t>
      </w:r>
    </w:p>
    <w:p w14:paraId="4A6DCD1E" w14:textId="77777777" w:rsidR="00E76E54" w:rsidRPr="005373E5" w:rsidRDefault="00E76E54" w:rsidP="00E76E54">
      <w:pPr>
        <w:tabs>
          <w:tab w:val="left" w:pos="567"/>
        </w:tabs>
        <w:spacing w:after="0" w:line="240" w:lineRule="auto"/>
        <w:ind w:left="567" w:hanging="567"/>
        <w:rPr>
          <w:bCs/>
          <w:sz w:val="24"/>
          <w:szCs w:val="24"/>
        </w:rPr>
      </w:pPr>
      <w:r w:rsidRPr="005373E5">
        <w:rPr>
          <w:bCs/>
          <w:sz w:val="24"/>
          <w:szCs w:val="24"/>
        </w:rPr>
        <w:t>2.1</w:t>
      </w:r>
      <w:r w:rsidRPr="005373E5">
        <w:rPr>
          <w:bCs/>
          <w:sz w:val="24"/>
          <w:szCs w:val="24"/>
        </w:rPr>
        <w:tab/>
        <w:t>To be constantly aware of the current areas of greatest financial risk and ensure management are effectively managing the risk.</w:t>
      </w:r>
    </w:p>
    <w:p w14:paraId="7162E2E5" w14:textId="77777777" w:rsidR="00E76E54" w:rsidRPr="005373E5" w:rsidRDefault="00E76E54" w:rsidP="00E76E54">
      <w:pPr>
        <w:tabs>
          <w:tab w:val="left" w:pos="567"/>
        </w:tabs>
        <w:spacing w:after="0" w:line="240" w:lineRule="auto"/>
        <w:ind w:left="567" w:hanging="567"/>
        <w:rPr>
          <w:bCs/>
          <w:sz w:val="24"/>
          <w:szCs w:val="24"/>
        </w:rPr>
      </w:pPr>
      <w:r w:rsidRPr="005373E5">
        <w:rPr>
          <w:bCs/>
          <w:sz w:val="24"/>
          <w:szCs w:val="24"/>
        </w:rPr>
        <w:t>2.2</w:t>
      </w:r>
      <w:r w:rsidRPr="005373E5">
        <w:rPr>
          <w:bCs/>
          <w:sz w:val="24"/>
          <w:szCs w:val="24"/>
        </w:rPr>
        <w:tab/>
        <w:t>To satisfy itself that effective systems of accounting and internal control, including computerised information systems are established and maintained to manage financial risk.</w:t>
      </w:r>
    </w:p>
    <w:p w14:paraId="79A753B7" w14:textId="77777777" w:rsidR="00E76E54" w:rsidRPr="005373E5" w:rsidRDefault="00E76E54" w:rsidP="00E76E54">
      <w:pPr>
        <w:tabs>
          <w:tab w:val="left" w:pos="567"/>
        </w:tabs>
        <w:spacing w:after="0" w:line="240" w:lineRule="auto"/>
        <w:ind w:left="567" w:hanging="567"/>
        <w:rPr>
          <w:bCs/>
          <w:sz w:val="24"/>
          <w:szCs w:val="24"/>
        </w:rPr>
      </w:pPr>
      <w:r w:rsidRPr="005373E5">
        <w:rPr>
          <w:bCs/>
          <w:sz w:val="24"/>
          <w:szCs w:val="24"/>
        </w:rPr>
        <w:t>2.3</w:t>
      </w:r>
      <w:r w:rsidRPr="005373E5">
        <w:rPr>
          <w:bCs/>
          <w:sz w:val="24"/>
          <w:szCs w:val="24"/>
        </w:rPr>
        <w:tab/>
        <w:t>To satisfy itself as regards the integrity and prudence of management control systems, including the review of policies and /or practices.</w:t>
      </w:r>
    </w:p>
    <w:p w14:paraId="23437C4F" w14:textId="77777777" w:rsidR="00E76E54" w:rsidRPr="005373E5" w:rsidRDefault="00E76E54" w:rsidP="00E76E54">
      <w:pPr>
        <w:tabs>
          <w:tab w:val="left" w:pos="567"/>
        </w:tabs>
        <w:spacing w:after="0" w:line="240" w:lineRule="auto"/>
        <w:ind w:left="567" w:hanging="567"/>
        <w:rPr>
          <w:bCs/>
          <w:sz w:val="24"/>
          <w:szCs w:val="24"/>
        </w:rPr>
      </w:pPr>
      <w:r w:rsidRPr="005373E5">
        <w:rPr>
          <w:bCs/>
          <w:sz w:val="24"/>
          <w:szCs w:val="24"/>
        </w:rPr>
        <w:t>2.4</w:t>
      </w:r>
      <w:r w:rsidRPr="005373E5">
        <w:rPr>
          <w:bCs/>
          <w:sz w:val="24"/>
          <w:szCs w:val="24"/>
        </w:rPr>
        <w:tab/>
        <w:t>To ensure that the Board is aware of any matters that might have a significant impact on the financial condition or affairs of the organisation</w:t>
      </w:r>
    </w:p>
    <w:p w14:paraId="6F049AAB" w14:textId="77777777" w:rsidR="00E76E54" w:rsidRPr="005373E5" w:rsidRDefault="00E76E54" w:rsidP="00E76E54">
      <w:pPr>
        <w:tabs>
          <w:tab w:val="left" w:pos="567"/>
        </w:tabs>
        <w:spacing w:after="0" w:line="240" w:lineRule="auto"/>
        <w:ind w:left="567" w:hanging="567"/>
        <w:rPr>
          <w:bCs/>
          <w:sz w:val="24"/>
          <w:szCs w:val="24"/>
        </w:rPr>
      </w:pPr>
    </w:p>
    <w:p w14:paraId="1EAE8643" w14:textId="77777777" w:rsidR="00E76E54" w:rsidRPr="005373E5" w:rsidRDefault="00E76E54" w:rsidP="00E76E54">
      <w:pPr>
        <w:tabs>
          <w:tab w:val="left" w:pos="567"/>
        </w:tabs>
        <w:spacing w:after="0" w:line="240" w:lineRule="auto"/>
        <w:ind w:left="567" w:hanging="567"/>
        <w:rPr>
          <w:b/>
          <w:bCs/>
          <w:sz w:val="24"/>
          <w:szCs w:val="24"/>
        </w:rPr>
      </w:pPr>
      <w:r w:rsidRPr="005373E5">
        <w:rPr>
          <w:b/>
          <w:bCs/>
          <w:sz w:val="24"/>
          <w:szCs w:val="24"/>
        </w:rPr>
        <w:t>Reliable management and financial reporting</w:t>
      </w:r>
    </w:p>
    <w:p w14:paraId="286180CC" w14:textId="77777777" w:rsidR="00E76E54" w:rsidRPr="005373E5" w:rsidRDefault="00E76E54" w:rsidP="00E76E54">
      <w:pPr>
        <w:tabs>
          <w:tab w:val="left" w:pos="567"/>
        </w:tabs>
        <w:spacing w:after="0" w:line="240" w:lineRule="auto"/>
        <w:ind w:left="567" w:hanging="567"/>
        <w:rPr>
          <w:bCs/>
          <w:sz w:val="24"/>
          <w:szCs w:val="24"/>
        </w:rPr>
      </w:pPr>
      <w:r w:rsidRPr="005373E5">
        <w:rPr>
          <w:bCs/>
          <w:sz w:val="24"/>
          <w:szCs w:val="24"/>
        </w:rPr>
        <w:t>2.5</w:t>
      </w:r>
      <w:r w:rsidRPr="005373E5">
        <w:rPr>
          <w:bCs/>
          <w:sz w:val="24"/>
          <w:szCs w:val="24"/>
        </w:rPr>
        <w:tab/>
        <w:t>To review and a</w:t>
      </w:r>
      <w:r w:rsidR="00B832E0">
        <w:rPr>
          <w:bCs/>
          <w:sz w:val="24"/>
          <w:szCs w:val="24"/>
        </w:rPr>
        <w:t>ssess</w:t>
      </w:r>
      <w:r w:rsidRPr="005373E5">
        <w:rPr>
          <w:bCs/>
          <w:sz w:val="24"/>
          <w:szCs w:val="24"/>
        </w:rPr>
        <w:t xml:space="preserve"> the adequacy of management reporting to the Board in terms of the quantity, quality and timing of information necessary to understand and report internally and externally on the risks, operations and financial condition.</w:t>
      </w:r>
    </w:p>
    <w:p w14:paraId="3F96DE63" w14:textId="77777777" w:rsidR="00E76E54" w:rsidRPr="005373E5" w:rsidRDefault="00E76E54" w:rsidP="00E76E54">
      <w:pPr>
        <w:tabs>
          <w:tab w:val="left" w:pos="567"/>
        </w:tabs>
        <w:spacing w:after="0" w:line="240" w:lineRule="auto"/>
        <w:ind w:left="567" w:hanging="567"/>
        <w:rPr>
          <w:bCs/>
          <w:sz w:val="24"/>
          <w:szCs w:val="24"/>
        </w:rPr>
      </w:pPr>
      <w:r w:rsidRPr="005373E5">
        <w:rPr>
          <w:bCs/>
          <w:sz w:val="24"/>
          <w:szCs w:val="24"/>
        </w:rPr>
        <w:lastRenderedPageBreak/>
        <w:t>2.6</w:t>
      </w:r>
      <w:r w:rsidRPr="005373E5">
        <w:rPr>
          <w:bCs/>
          <w:sz w:val="24"/>
          <w:szCs w:val="24"/>
        </w:rPr>
        <w:tab/>
        <w:t>To review the annual financial statements and any other financial information before the submission to the Board.</w:t>
      </w:r>
    </w:p>
    <w:p w14:paraId="19DE525C" w14:textId="77777777" w:rsidR="00E76E54" w:rsidRPr="005373E5" w:rsidRDefault="00E76E54" w:rsidP="00E76E54">
      <w:pPr>
        <w:tabs>
          <w:tab w:val="left" w:pos="567"/>
        </w:tabs>
        <w:spacing w:after="0" w:line="240" w:lineRule="auto"/>
        <w:ind w:left="567" w:hanging="567"/>
        <w:rPr>
          <w:bCs/>
          <w:sz w:val="24"/>
          <w:szCs w:val="24"/>
        </w:rPr>
      </w:pPr>
    </w:p>
    <w:p w14:paraId="010A5776" w14:textId="77777777" w:rsidR="00E76E54" w:rsidRPr="005373E5" w:rsidRDefault="00E76E54" w:rsidP="00E76E54">
      <w:pPr>
        <w:tabs>
          <w:tab w:val="left" w:pos="567"/>
        </w:tabs>
        <w:spacing w:after="0" w:line="240" w:lineRule="auto"/>
        <w:ind w:left="567" w:hanging="567"/>
        <w:rPr>
          <w:b/>
          <w:bCs/>
          <w:sz w:val="24"/>
          <w:szCs w:val="24"/>
        </w:rPr>
      </w:pPr>
      <w:r w:rsidRPr="005373E5">
        <w:rPr>
          <w:b/>
          <w:bCs/>
          <w:sz w:val="24"/>
          <w:szCs w:val="24"/>
        </w:rPr>
        <w:t>Compliance with laws and regulations</w:t>
      </w:r>
    </w:p>
    <w:p w14:paraId="04C9FAA6" w14:textId="77777777" w:rsidR="00E76E54" w:rsidRPr="005373E5" w:rsidRDefault="00E76E54" w:rsidP="00E76E54">
      <w:pPr>
        <w:tabs>
          <w:tab w:val="left" w:pos="567"/>
        </w:tabs>
        <w:spacing w:after="0" w:line="240" w:lineRule="auto"/>
        <w:ind w:left="567" w:hanging="567"/>
        <w:rPr>
          <w:bCs/>
          <w:sz w:val="24"/>
          <w:szCs w:val="24"/>
        </w:rPr>
      </w:pPr>
      <w:r w:rsidRPr="005373E5">
        <w:rPr>
          <w:bCs/>
          <w:sz w:val="24"/>
          <w:szCs w:val="24"/>
        </w:rPr>
        <w:t>2.7</w:t>
      </w:r>
      <w:r w:rsidRPr="005373E5">
        <w:rPr>
          <w:bCs/>
          <w:sz w:val="24"/>
          <w:szCs w:val="24"/>
        </w:rPr>
        <w:tab/>
        <w:t xml:space="preserve">To monitor developments and changes in the law relating to the responsibilities and liabilities of </w:t>
      </w:r>
      <w:r w:rsidR="00B832E0">
        <w:rPr>
          <w:bCs/>
          <w:sz w:val="24"/>
          <w:szCs w:val="24"/>
        </w:rPr>
        <w:t>the company</w:t>
      </w:r>
      <w:r w:rsidRPr="005373E5">
        <w:rPr>
          <w:bCs/>
          <w:sz w:val="24"/>
          <w:szCs w:val="24"/>
        </w:rPr>
        <w:t xml:space="preserve"> and to monitor and review the extent to which the </w:t>
      </w:r>
      <w:r w:rsidR="00B832E0">
        <w:rPr>
          <w:bCs/>
          <w:sz w:val="24"/>
          <w:szCs w:val="24"/>
        </w:rPr>
        <w:t>NPC</w:t>
      </w:r>
      <w:r w:rsidRPr="005373E5">
        <w:rPr>
          <w:bCs/>
          <w:sz w:val="24"/>
          <w:szCs w:val="24"/>
        </w:rPr>
        <w:t xml:space="preserve"> is meeting its obligations.</w:t>
      </w:r>
    </w:p>
    <w:p w14:paraId="53A16F4C" w14:textId="77777777" w:rsidR="00E76E54" w:rsidRPr="005373E5" w:rsidRDefault="00E76E54" w:rsidP="00134320">
      <w:pPr>
        <w:tabs>
          <w:tab w:val="left" w:pos="567"/>
        </w:tabs>
        <w:spacing w:after="0" w:line="240" w:lineRule="auto"/>
        <w:rPr>
          <w:bCs/>
          <w:sz w:val="24"/>
          <w:szCs w:val="24"/>
        </w:rPr>
      </w:pPr>
    </w:p>
    <w:p w14:paraId="73379666" w14:textId="77777777" w:rsidR="00E76E54" w:rsidRPr="005373E5" w:rsidRDefault="00E76E54" w:rsidP="00E76E54">
      <w:pPr>
        <w:tabs>
          <w:tab w:val="left" w:pos="567"/>
        </w:tabs>
        <w:spacing w:after="0" w:line="240" w:lineRule="auto"/>
        <w:ind w:left="567" w:hanging="567"/>
        <w:rPr>
          <w:b/>
          <w:bCs/>
          <w:sz w:val="24"/>
          <w:szCs w:val="24"/>
        </w:rPr>
      </w:pPr>
      <w:r w:rsidRPr="005373E5">
        <w:rPr>
          <w:b/>
          <w:bCs/>
          <w:sz w:val="24"/>
          <w:szCs w:val="24"/>
        </w:rPr>
        <w:t>Maintenance of an effective and efficient audit</w:t>
      </w:r>
    </w:p>
    <w:p w14:paraId="3691B533" w14:textId="77777777" w:rsidR="00E76E54" w:rsidRPr="005373E5" w:rsidRDefault="00B832E0" w:rsidP="00E76E54">
      <w:pPr>
        <w:tabs>
          <w:tab w:val="left" w:pos="567"/>
        </w:tabs>
        <w:spacing w:after="0" w:line="240" w:lineRule="auto"/>
        <w:ind w:left="567" w:hanging="567"/>
        <w:rPr>
          <w:bCs/>
          <w:sz w:val="24"/>
          <w:szCs w:val="24"/>
        </w:rPr>
      </w:pPr>
      <w:r>
        <w:rPr>
          <w:bCs/>
          <w:sz w:val="24"/>
          <w:szCs w:val="24"/>
        </w:rPr>
        <w:t>2.8</w:t>
      </w:r>
      <w:r w:rsidR="00E76E54" w:rsidRPr="005373E5">
        <w:rPr>
          <w:bCs/>
          <w:sz w:val="24"/>
          <w:szCs w:val="24"/>
        </w:rPr>
        <w:tab/>
        <w:t>To recommend to the Board the appointment of the external auditors.</w:t>
      </w:r>
    </w:p>
    <w:p w14:paraId="0EE13FF8" w14:textId="77777777" w:rsidR="00E76E54" w:rsidRPr="005373E5" w:rsidRDefault="00B832E0" w:rsidP="00E76E54">
      <w:pPr>
        <w:tabs>
          <w:tab w:val="left" w:pos="567"/>
        </w:tabs>
        <w:spacing w:after="0" w:line="240" w:lineRule="auto"/>
        <w:ind w:left="567" w:hanging="567"/>
        <w:rPr>
          <w:bCs/>
          <w:sz w:val="24"/>
          <w:szCs w:val="24"/>
        </w:rPr>
      </w:pPr>
      <w:r>
        <w:rPr>
          <w:bCs/>
          <w:sz w:val="24"/>
          <w:szCs w:val="24"/>
        </w:rPr>
        <w:t>2.9</w:t>
      </w:r>
      <w:r w:rsidR="00E76E54" w:rsidRPr="005373E5">
        <w:rPr>
          <w:bCs/>
          <w:sz w:val="24"/>
          <w:szCs w:val="24"/>
        </w:rPr>
        <w:tab/>
        <w:t xml:space="preserve">To review the efficiency and effectiveness of </w:t>
      </w:r>
      <w:r>
        <w:rPr>
          <w:bCs/>
          <w:sz w:val="24"/>
          <w:szCs w:val="24"/>
        </w:rPr>
        <w:t xml:space="preserve">the </w:t>
      </w:r>
      <w:r w:rsidR="00E76E54" w:rsidRPr="005373E5">
        <w:rPr>
          <w:bCs/>
          <w:sz w:val="24"/>
          <w:szCs w:val="24"/>
        </w:rPr>
        <w:t>external auditors</w:t>
      </w:r>
      <w:r>
        <w:rPr>
          <w:bCs/>
          <w:sz w:val="24"/>
          <w:szCs w:val="24"/>
        </w:rPr>
        <w:t xml:space="preserve"> in relation to their</w:t>
      </w:r>
      <w:r w:rsidR="00E76E54" w:rsidRPr="005373E5">
        <w:rPr>
          <w:bCs/>
          <w:sz w:val="24"/>
          <w:szCs w:val="24"/>
        </w:rPr>
        <w:t xml:space="preserve"> responsibilities.</w:t>
      </w:r>
    </w:p>
    <w:p w14:paraId="725FC9C8" w14:textId="77777777" w:rsidR="00E76E54" w:rsidRPr="005373E5" w:rsidRDefault="00E76E54" w:rsidP="00E76E54">
      <w:pPr>
        <w:tabs>
          <w:tab w:val="left" w:pos="567"/>
        </w:tabs>
        <w:spacing w:after="0" w:line="240" w:lineRule="auto"/>
        <w:ind w:left="567" w:hanging="567"/>
        <w:rPr>
          <w:bCs/>
          <w:sz w:val="24"/>
          <w:szCs w:val="24"/>
        </w:rPr>
      </w:pPr>
      <w:r w:rsidRPr="005373E5">
        <w:rPr>
          <w:bCs/>
          <w:sz w:val="24"/>
          <w:szCs w:val="24"/>
        </w:rPr>
        <w:t>2.1</w:t>
      </w:r>
      <w:r w:rsidR="00B832E0">
        <w:rPr>
          <w:bCs/>
          <w:sz w:val="24"/>
          <w:szCs w:val="24"/>
        </w:rPr>
        <w:t>0</w:t>
      </w:r>
      <w:r w:rsidRPr="005373E5">
        <w:rPr>
          <w:bCs/>
          <w:sz w:val="24"/>
          <w:szCs w:val="24"/>
        </w:rPr>
        <w:tab/>
        <w:t>To ensure there have been no unjustified restrictions or limitations placed on the auditors.</w:t>
      </w:r>
    </w:p>
    <w:p w14:paraId="5FCD02CD" w14:textId="77777777" w:rsidR="00E76E54" w:rsidRPr="005373E5" w:rsidRDefault="00E76E54" w:rsidP="00E76E54">
      <w:pPr>
        <w:tabs>
          <w:tab w:val="left" w:pos="567"/>
        </w:tabs>
        <w:spacing w:after="0" w:line="240" w:lineRule="auto"/>
        <w:ind w:left="567" w:hanging="567"/>
        <w:rPr>
          <w:bCs/>
          <w:sz w:val="24"/>
          <w:szCs w:val="24"/>
        </w:rPr>
      </w:pPr>
      <w:r w:rsidRPr="005373E5">
        <w:rPr>
          <w:bCs/>
          <w:sz w:val="24"/>
          <w:szCs w:val="24"/>
        </w:rPr>
        <w:t>2.1</w:t>
      </w:r>
      <w:r w:rsidR="00B832E0">
        <w:rPr>
          <w:bCs/>
          <w:sz w:val="24"/>
          <w:szCs w:val="24"/>
        </w:rPr>
        <w:t>1</w:t>
      </w:r>
      <w:r w:rsidRPr="005373E5">
        <w:rPr>
          <w:bCs/>
          <w:sz w:val="24"/>
          <w:szCs w:val="24"/>
        </w:rPr>
        <w:tab/>
        <w:t>To ensure that the scope of the audit is adequate, ensuring emphasis is placed on areas where the Audit Committee, management or the auditors believe special emphasis is necessary.</w:t>
      </w:r>
    </w:p>
    <w:p w14:paraId="56F16A22" w14:textId="77777777" w:rsidR="00E76E54" w:rsidRDefault="00E76E54" w:rsidP="00E76E54">
      <w:pPr>
        <w:tabs>
          <w:tab w:val="left" w:pos="567"/>
        </w:tabs>
        <w:spacing w:after="0" w:line="240" w:lineRule="auto"/>
        <w:ind w:left="567" w:hanging="567"/>
        <w:rPr>
          <w:bCs/>
          <w:sz w:val="24"/>
          <w:szCs w:val="24"/>
        </w:rPr>
      </w:pPr>
      <w:r w:rsidRPr="005373E5">
        <w:rPr>
          <w:bCs/>
          <w:sz w:val="24"/>
          <w:szCs w:val="24"/>
        </w:rPr>
        <w:t>2.1</w:t>
      </w:r>
      <w:r w:rsidR="00B832E0">
        <w:rPr>
          <w:bCs/>
          <w:sz w:val="24"/>
          <w:szCs w:val="24"/>
        </w:rPr>
        <w:t>2</w:t>
      </w:r>
      <w:r w:rsidRPr="005373E5">
        <w:rPr>
          <w:bCs/>
          <w:sz w:val="24"/>
          <w:szCs w:val="24"/>
        </w:rPr>
        <w:tab/>
        <w:t>To review the findings of the auditors and the action taken and timetable proposed by management in response to the findings.</w:t>
      </w:r>
    </w:p>
    <w:p w14:paraId="22CE0342" w14:textId="77777777" w:rsidR="00407BC7" w:rsidRPr="005373E5" w:rsidRDefault="00407BC7" w:rsidP="00E76E54">
      <w:pPr>
        <w:tabs>
          <w:tab w:val="left" w:pos="567"/>
        </w:tabs>
        <w:spacing w:after="0" w:line="240" w:lineRule="auto"/>
        <w:ind w:left="567" w:hanging="567"/>
        <w:rPr>
          <w:bCs/>
          <w:sz w:val="24"/>
          <w:szCs w:val="24"/>
        </w:rPr>
      </w:pPr>
    </w:p>
    <w:p w14:paraId="06817744" w14:textId="77777777" w:rsidR="009E0853" w:rsidRPr="005373E5" w:rsidRDefault="009E0853" w:rsidP="005373E5">
      <w:pPr>
        <w:tabs>
          <w:tab w:val="left" w:pos="567"/>
        </w:tabs>
        <w:spacing w:after="0" w:line="240" w:lineRule="auto"/>
        <w:ind w:left="567" w:hanging="567"/>
        <w:rPr>
          <w:b/>
          <w:bCs/>
          <w:sz w:val="24"/>
          <w:szCs w:val="24"/>
        </w:rPr>
      </w:pPr>
      <w:r w:rsidRPr="005373E5">
        <w:rPr>
          <w:b/>
          <w:bCs/>
          <w:sz w:val="24"/>
          <w:szCs w:val="24"/>
        </w:rPr>
        <w:t>Internal Controls</w:t>
      </w:r>
    </w:p>
    <w:p w14:paraId="2FC9282C" w14:textId="77777777" w:rsidR="009E0853" w:rsidRPr="005373E5" w:rsidRDefault="005373E5" w:rsidP="00E76E54">
      <w:pPr>
        <w:tabs>
          <w:tab w:val="left" w:pos="567"/>
        </w:tabs>
        <w:spacing w:after="0" w:line="240" w:lineRule="auto"/>
        <w:ind w:left="567" w:hanging="567"/>
        <w:rPr>
          <w:bCs/>
          <w:sz w:val="24"/>
          <w:szCs w:val="24"/>
        </w:rPr>
      </w:pPr>
      <w:r w:rsidRPr="005373E5">
        <w:rPr>
          <w:bCs/>
          <w:sz w:val="24"/>
          <w:szCs w:val="24"/>
        </w:rPr>
        <w:t>2.1</w:t>
      </w:r>
      <w:r w:rsidR="00B832E0">
        <w:rPr>
          <w:bCs/>
          <w:sz w:val="24"/>
          <w:szCs w:val="24"/>
        </w:rPr>
        <w:t>3</w:t>
      </w:r>
      <w:r w:rsidR="009E0853" w:rsidRPr="005373E5">
        <w:rPr>
          <w:bCs/>
          <w:sz w:val="24"/>
          <w:szCs w:val="24"/>
        </w:rPr>
        <w:t xml:space="preserve">    Initiate any special projects or investigations deemed necessary by the </w:t>
      </w:r>
      <w:r w:rsidR="00B832E0">
        <w:rPr>
          <w:bCs/>
          <w:sz w:val="24"/>
          <w:szCs w:val="24"/>
        </w:rPr>
        <w:t>Board</w:t>
      </w:r>
      <w:r w:rsidRPr="005373E5">
        <w:rPr>
          <w:bCs/>
          <w:sz w:val="24"/>
          <w:szCs w:val="24"/>
        </w:rPr>
        <w:t>.</w:t>
      </w:r>
    </w:p>
    <w:p w14:paraId="5316E9DD" w14:textId="77777777" w:rsidR="009E0853" w:rsidRPr="005373E5" w:rsidRDefault="00B832E0" w:rsidP="00E76E54">
      <w:pPr>
        <w:tabs>
          <w:tab w:val="left" w:pos="567"/>
        </w:tabs>
        <w:spacing w:after="0" w:line="240" w:lineRule="auto"/>
        <w:ind w:left="567" w:hanging="567"/>
        <w:rPr>
          <w:bCs/>
          <w:sz w:val="24"/>
          <w:szCs w:val="24"/>
        </w:rPr>
      </w:pPr>
      <w:r>
        <w:rPr>
          <w:bCs/>
          <w:sz w:val="24"/>
          <w:szCs w:val="24"/>
        </w:rPr>
        <w:t>2.14</w:t>
      </w:r>
      <w:r w:rsidR="009E0853" w:rsidRPr="005373E5">
        <w:rPr>
          <w:bCs/>
          <w:sz w:val="24"/>
          <w:szCs w:val="24"/>
        </w:rPr>
        <w:t xml:space="preserve">    Monitor management’s implementation of audit recommendations</w:t>
      </w:r>
      <w:r w:rsidR="005373E5" w:rsidRPr="005373E5">
        <w:rPr>
          <w:bCs/>
          <w:sz w:val="24"/>
          <w:szCs w:val="24"/>
        </w:rPr>
        <w:t>.</w:t>
      </w:r>
    </w:p>
    <w:p w14:paraId="3116A0DF" w14:textId="77777777" w:rsidR="005373E5" w:rsidRPr="005373E5" w:rsidRDefault="005373E5" w:rsidP="00E76E54">
      <w:pPr>
        <w:tabs>
          <w:tab w:val="left" w:pos="567"/>
        </w:tabs>
        <w:spacing w:after="0" w:line="240" w:lineRule="auto"/>
        <w:ind w:left="567" w:hanging="567"/>
        <w:rPr>
          <w:bCs/>
          <w:sz w:val="24"/>
          <w:szCs w:val="24"/>
        </w:rPr>
      </w:pPr>
    </w:p>
    <w:p w14:paraId="4C265FD5" w14:textId="77777777" w:rsidR="005373E5" w:rsidRDefault="005373E5" w:rsidP="00E76E54">
      <w:pPr>
        <w:tabs>
          <w:tab w:val="left" w:pos="567"/>
        </w:tabs>
        <w:spacing w:after="0" w:line="240" w:lineRule="auto"/>
        <w:ind w:left="567" w:hanging="567"/>
        <w:rPr>
          <w:b/>
          <w:bCs/>
          <w:sz w:val="24"/>
          <w:szCs w:val="24"/>
        </w:rPr>
      </w:pPr>
    </w:p>
    <w:p w14:paraId="77373987" w14:textId="77777777" w:rsidR="005373E5" w:rsidRPr="005373E5" w:rsidRDefault="005373E5" w:rsidP="00E76E54">
      <w:pPr>
        <w:tabs>
          <w:tab w:val="left" w:pos="567"/>
        </w:tabs>
        <w:spacing w:after="0" w:line="240" w:lineRule="auto"/>
        <w:ind w:left="567" w:hanging="567"/>
        <w:rPr>
          <w:b/>
          <w:bCs/>
          <w:sz w:val="24"/>
          <w:szCs w:val="24"/>
        </w:rPr>
      </w:pPr>
      <w:r w:rsidRPr="005373E5">
        <w:rPr>
          <w:b/>
          <w:bCs/>
          <w:sz w:val="24"/>
          <w:szCs w:val="24"/>
        </w:rPr>
        <w:t>Risk Management</w:t>
      </w:r>
    </w:p>
    <w:p w14:paraId="1CA6F75E" w14:textId="77777777" w:rsidR="005373E5" w:rsidRPr="00767C48" w:rsidRDefault="00B832E0" w:rsidP="00E76E54">
      <w:pPr>
        <w:tabs>
          <w:tab w:val="left" w:pos="567"/>
        </w:tabs>
        <w:spacing w:after="0" w:line="240" w:lineRule="auto"/>
        <w:ind w:left="567" w:hanging="567"/>
        <w:rPr>
          <w:bCs/>
          <w:sz w:val="24"/>
          <w:szCs w:val="24"/>
        </w:rPr>
      </w:pPr>
      <w:r>
        <w:rPr>
          <w:bCs/>
          <w:sz w:val="24"/>
          <w:szCs w:val="24"/>
        </w:rPr>
        <w:t>2.15</w:t>
      </w:r>
      <w:r w:rsidR="005373E5" w:rsidRPr="005373E5">
        <w:rPr>
          <w:bCs/>
          <w:sz w:val="24"/>
          <w:szCs w:val="24"/>
        </w:rPr>
        <w:tab/>
      </w:r>
      <w:r w:rsidR="004E3F66" w:rsidRPr="00767C48">
        <w:rPr>
          <w:bCs/>
          <w:sz w:val="24"/>
          <w:szCs w:val="24"/>
        </w:rPr>
        <w:t>To review the</w:t>
      </w:r>
      <w:r w:rsidR="005373E5" w:rsidRPr="00767C48">
        <w:rPr>
          <w:bCs/>
          <w:sz w:val="24"/>
          <w:szCs w:val="24"/>
        </w:rPr>
        <w:t xml:space="preserve"> process and structure for the identification, assessment and control of risk</w:t>
      </w:r>
      <w:r w:rsidR="001B3A9B" w:rsidRPr="00767C48">
        <w:rPr>
          <w:bCs/>
          <w:sz w:val="24"/>
          <w:szCs w:val="24"/>
        </w:rPr>
        <w:t xml:space="preserve">s </w:t>
      </w:r>
      <w:r w:rsidR="007542F4" w:rsidRPr="00767C48">
        <w:rPr>
          <w:bCs/>
          <w:sz w:val="24"/>
          <w:szCs w:val="24"/>
        </w:rPr>
        <w:t>affecting NPC</w:t>
      </w:r>
      <w:r w:rsidR="004E3F66" w:rsidRPr="00767C48">
        <w:rPr>
          <w:bCs/>
          <w:sz w:val="24"/>
          <w:szCs w:val="24"/>
        </w:rPr>
        <w:t>.</w:t>
      </w:r>
    </w:p>
    <w:p w14:paraId="4C6C866C" w14:textId="77777777" w:rsidR="005373E5" w:rsidRPr="00767C48" w:rsidRDefault="00B832E0" w:rsidP="00B832E0">
      <w:pPr>
        <w:tabs>
          <w:tab w:val="left" w:pos="567"/>
        </w:tabs>
        <w:spacing w:after="0" w:line="240" w:lineRule="auto"/>
        <w:ind w:left="567" w:hanging="567"/>
        <w:rPr>
          <w:bCs/>
          <w:sz w:val="24"/>
          <w:szCs w:val="24"/>
        </w:rPr>
      </w:pPr>
      <w:r>
        <w:rPr>
          <w:bCs/>
          <w:sz w:val="24"/>
          <w:szCs w:val="24"/>
        </w:rPr>
        <w:t>2.16</w:t>
      </w:r>
      <w:r w:rsidR="005373E5" w:rsidRPr="00767C48">
        <w:rPr>
          <w:bCs/>
          <w:sz w:val="24"/>
          <w:szCs w:val="24"/>
        </w:rPr>
        <w:tab/>
      </w:r>
      <w:r>
        <w:rPr>
          <w:bCs/>
          <w:sz w:val="24"/>
          <w:szCs w:val="24"/>
        </w:rPr>
        <w:t>Annually a</w:t>
      </w:r>
      <w:r w:rsidR="005373E5" w:rsidRPr="00767C48">
        <w:rPr>
          <w:bCs/>
          <w:sz w:val="24"/>
          <w:szCs w:val="24"/>
        </w:rPr>
        <w:t>pprove the risk management plan and risk register</w:t>
      </w:r>
      <w:r>
        <w:rPr>
          <w:bCs/>
          <w:sz w:val="24"/>
          <w:szCs w:val="24"/>
        </w:rPr>
        <w:t>.</w:t>
      </w:r>
    </w:p>
    <w:p w14:paraId="7A6DBCB1" w14:textId="77777777" w:rsidR="005373E5" w:rsidRPr="00767C48" w:rsidRDefault="005373E5" w:rsidP="00E76E54">
      <w:pPr>
        <w:tabs>
          <w:tab w:val="left" w:pos="567"/>
        </w:tabs>
        <w:spacing w:after="0" w:line="240" w:lineRule="auto"/>
        <w:ind w:left="567" w:hanging="567"/>
        <w:rPr>
          <w:bCs/>
          <w:sz w:val="24"/>
          <w:szCs w:val="24"/>
        </w:rPr>
      </w:pPr>
      <w:r w:rsidRPr="00767C48">
        <w:rPr>
          <w:bCs/>
          <w:sz w:val="24"/>
          <w:szCs w:val="24"/>
        </w:rPr>
        <w:t>2.1</w:t>
      </w:r>
      <w:r w:rsidR="00E56C04">
        <w:rPr>
          <w:bCs/>
          <w:sz w:val="24"/>
          <w:szCs w:val="24"/>
        </w:rPr>
        <w:t>7</w:t>
      </w:r>
      <w:r w:rsidRPr="00767C48">
        <w:rPr>
          <w:bCs/>
          <w:sz w:val="24"/>
          <w:szCs w:val="24"/>
        </w:rPr>
        <w:tab/>
        <w:t>Report to the board on matters relating to the organisations process for risk management and management action to mitigate risk.</w:t>
      </w:r>
    </w:p>
    <w:p w14:paraId="5EECBBE0" w14:textId="77777777" w:rsidR="00E76E54" w:rsidRPr="00767C48" w:rsidRDefault="00E76E54" w:rsidP="00E76E54">
      <w:pPr>
        <w:tabs>
          <w:tab w:val="left" w:pos="567"/>
        </w:tabs>
        <w:spacing w:after="0" w:line="240" w:lineRule="auto"/>
        <w:ind w:left="567" w:hanging="567"/>
        <w:rPr>
          <w:bCs/>
          <w:sz w:val="24"/>
          <w:szCs w:val="24"/>
        </w:rPr>
      </w:pPr>
    </w:p>
    <w:p w14:paraId="3AF057AB" w14:textId="77777777" w:rsidR="00E76E54" w:rsidRPr="00767C48" w:rsidRDefault="00E76E54" w:rsidP="00E76E54">
      <w:pPr>
        <w:tabs>
          <w:tab w:val="left" w:pos="567"/>
        </w:tabs>
        <w:spacing w:after="0" w:line="240" w:lineRule="auto"/>
        <w:ind w:left="567" w:hanging="567"/>
        <w:rPr>
          <w:b/>
          <w:bCs/>
          <w:sz w:val="24"/>
          <w:szCs w:val="24"/>
        </w:rPr>
      </w:pPr>
      <w:r w:rsidRPr="00767C48">
        <w:rPr>
          <w:b/>
          <w:bCs/>
          <w:sz w:val="24"/>
          <w:szCs w:val="24"/>
        </w:rPr>
        <w:t>Other responsibilities</w:t>
      </w:r>
    </w:p>
    <w:p w14:paraId="3160060D" w14:textId="77777777" w:rsidR="00E76E54" w:rsidRPr="00767C48" w:rsidRDefault="00E76E54" w:rsidP="003512BB">
      <w:pPr>
        <w:numPr>
          <w:ilvl w:val="1"/>
          <w:numId w:val="5"/>
        </w:numPr>
        <w:tabs>
          <w:tab w:val="left" w:pos="567"/>
        </w:tabs>
        <w:spacing w:after="0" w:line="240" w:lineRule="auto"/>
        <w:rPr>
          <w:bCs/>
          <w:sz w:val="24"/>
          <w:szCs w:val="24"/>
        </w:rPr>
      </w:pPr>
      <w:r w:rsidRPr="00767C48">
        <w:rPr>
          <w:bCs/>
          <w:sz w:val="24"/>
          <w:szCs w:val="24"/>
        </w:rPr>
        <w:t>To report any matter identified during the course of carrying out its duties that the Audit committee considers should be brought to the attention of the Board.</w:t>
      </w:r>
    </w:p>
    <w:p w14:paraId="4BD4ECC6" w14:textId="77777777" w:rsidR="003512BB" w:rsidRPr="00767C48" w:rsidRDefault="003512BB" w:rsidP="003512BB">
      <w:pPr>
        <w:numPr>
          <w:ilvl w:val="1"/>
          <w:numId w:val="5"/>
        </w:numPr>
        <w:tabs>
          <w:tab w:val="left" w:pos="567"/>
        </w:tabs>
        <w:spacing w:after="0" w:line="240" w:lineRule="auto"/>
        <w:rPr>
          <w:bCs/>
          <w:sz w:val="24"/>
          <w:szCs w:val="24"/>
        </w:rPr>
      </w:pPr>
      <w:r w:rsidRPr="00767C48">
        <w:rPr>
          <w:color w:val="000000"/>
          <w:sz w:val="24"/>
          <w:szCs w:val="24"/>
        </w:rPr>
        <w:t>To ensure that there are arrangements by which staff of the organisation may, in confidence, raise concerns about possible improprieties in matters of financial reporting or other matters</w:t>
      </w:r>
      <w:r w:rsidRPr="00767C48">
        <w:rPr>
          <w:rFonts w:ascii="Verdana" w:hAnsi="Verdana"/>
          <w:color w:val="000000"/>
          <w:sz w:val="20"/>
        </w:rPr>
        <w:t xml:space="preserve">. </w:t>
      </w:r>
    </w:p>
    <w:p w14:paraId="428C4FC8" w14:textId="77777777" w:rsidR="00812453" w:rsidRPr="00B832E0" w:rsidRDefault="00E76E54" w:rsidP="00E76E54">
      <w:pPr>
        <w:numPr>
          <w:ilvl w:val="1"/>
          <w:numId w:val="5"/>
        </w:numPr>
        <w:tabs>
          <w:tab w:val="left" w:pos="567"/>
        </w:tabs>
        <w:spacing w:after="0" w:line="240" w:lineRule="auto"/>
        <w:rPr>
          <w:bCs/>
          <w:sz w:val="24"/>
          <w:szCs w:val="24"/>
        </w:rPr>
      </w:pPr>
      <w:r w:rsidRPr="00767C48">
        <w:rPr>
          <w:bCs/>
          <w:sz w:val="24"/>
          <w:szCs w:val="24"/>
        </w:rPr>
        <w:t>To perform or undertake on behalf of the Board any such other tasks or actions as the Board may from time to time authorise.</w:t>
      </w:r>
    </w:p>
    <w:p w14:paraId="1BDD7C0F" w14:textId="77777777" w:rsidR="003512BB" w:rsidRDefault="003512BB" w:rsidP="00E76E54">
      <w:pPr>
        <w:spacing w:after="0" w:line="240" w:lineRule="auto"/>
        <w:rPr>
          <w:b/>
          <w:bCs/>
          <w:sz w:val="24"/>
          <w:szCs w:val="24"/>
        </w:rPr>
      </w:pPr>
    </w:p>
    <w:p w14:paraId="1AECFB1B" w14:textId="77777777" w:rsidR="00E76E54" w:rsidRPr="005373E5" w:rsidRDefault="00E76E54" w:rsidP="00E76E54">
      <w:pPr>
        <w:spacing w:after="0" w:line="240" w:lineRule="auto"/>
        <w:rPr>
          <w:b/>
          <w:bCs/>
          <w:sz w:val="24"/>
          <w:szCs w:val="24"/>
        </w:rPr>
      </w:pPr>
      <w:r w:rsidRPr="005373E5">
        <w:rPr>
          <w:b/>
          <w:bCs/>
          <w:sz w:val="24"/>
          <w:szCs w:val="24"/>
        </w:rPr>
        <w:t>3. Membership and Meetings</w:t>
      </w:r>
    </w:p>
    <w:p w14:paraId="106A025E" w14:textId="77777777" w:rsidR="00B832E0" w:rsidRPr="00426645" w:rsidRDefault="00E76E54" w:rsidP="00B832E0">
      <w:pPr>
        <w:spacing w:after="60" w:line="240" w:lineRule="auto"/>
        <w:ind w:left="720" w:hanging="720"/>
        <w:jc w:val="both"/>
        <w:rPr>
          <w:rFonts w:cs="Arial"/>
          <w:sz w:val="24"/>
          <w:szCs w:val="24"/>
        </w:rPr>
      </w:pPr>
      <w:r w:rsidRPr="00426645">
        <w:rPr>
          <w:bCs/>
          <w:sz w:val="24"/>
          <w:szCs w:val="24"/>
        </w:rPr>
        <w:t xml:space="preserve">3.1 </w:t>
      </w:r>
      <w:r w:rsidRPr="00426645">
        <w:rPr>
          <w:bCs/>
          <w:sz w:val="24"/>
          <w:szCs w:val="24"/>
        </w:rPr>
        <w:tab/>
      </w:r>
      <w:r w:rsidR="00B832E0" w:rsidRPr="00426645">
        <w:rPr>
          <w:rFonts w:cs="Arial"/>
          <w:sz w:val="24"/>
          <w:szCs w:val="24"/>
        </w:rPr>
        <w:t xml:space="preserve">The Audit committee will consist of not more than </w:t>
      </w:r>
      <w:r w:rsidR="00C45913">
        <w:rPr>
          <w:rFonts w:cs="Arial"/>
          <w:sz w:val="24"/>
          <w:szCs w:val="24"/>
        </w:rPr>
        <w:t>4</w:t>
      </w:r>
      <w:r w:rsidR="00B832E0" w:rsidRPr="00426645">
        <w:rPr>
          <w:rFonts w:cs="Arial"/>
          <w:sz w:val="24"/>
          <w:szCs w:val="24"/>
        </w:rPr>
        <w:t xml:space="preserve"> Board members appointed by the board of which one will be appointed chair. </w:t>
      </w:r>
    </w:p>
    <w:p w14:paraId="4DE99588" w14:textId="77777777" w:rsidR="00B832E0" w:rsidRPr="00426645" w:rsidRDefault="00B832E0" w:rsidP="00B832E0">
      <w:pPr>
        <w:numPr>
          <w:ilvl w:val="1"/>
          <w:numId w:val="8"/>
        </w:numPr>
        <w:spacing w:after="60" w:line="240" w:lineRule="auto"/>
        <w:jc w:val="both"/>
        <w:rPr>
          <w:rFonts w:cs="Arial"/>
          <w:sz w:val="24"/>
          <w:szCs w:val="24"/>
        </w:rPr>
      </w:pPr>
      <w:r w:rsidRPr="00426645">
        <w:rPr>
          <w:sz w:val="24"/>
          <w:szCs w:val="24"/>
        </w:rPr>
        <w:t xml:space="preserve">       The NPC Chairperson is de-facto a member of all Board committees and will be considered a </w:t>
      </w:r>
      <w:r w:rsidR="00426645" w:rsidRPr="00426645">
        <w:rPr>
          <w:sz w:val="24"/>
          <w:szCs w:val="24"/>
        </w:rPr>
        <w:t xml:space="preserve">   </w:t>
      </w:r>
      <w:r w:rsidRPr="00426645">
        <w:rPr>
          <w:sz w:val="24"/>
          <w:szCs w:val="24"/>
        </w:rPr>
        <w:t>member of the committee should he</w:t>
      </w:r>
      <w:r w:rsidR="00E56C04">
        <w:rPr>
          <w:sz w:val="24"/>
          <w:szCs w:val="24"/>
        </w:rPr>
        <w:t>/she</w:t>
      </w:r>
      <w:r w:rsidRPr="00426645">
        <w:rPr>
          <w:sz w:val="24"/>
          <w:szCs w:val="24"/>
        </w:rPr>
        <w:t xml:space="preserve"> be in attendance</w:t>
      </w:r>
    </w:p>
    <w:p w14:paraId="151A63E4" w14:textId="77777777" w:rsidR="00B832E0" w:rsidRPr="00426645" w:rsidRDefault="00B832E0" w:rsidP="00426645">
      <w:pPr>
        <w:numPr>
          <w:ilvl w:val="1"/>
          <w:numId w:val="8"/>
        </w:numPr>
        <w:spacing w:after="60" w:line="240" w:lineRule="auto"/>
        <w:jc w:val="both"/>
        <w:rPr>
          <w:rFonts w:cs="Arial"/>
          <w:sz w:val="24"/>
          <w:szCs w:val="24"/>
        </w:rPr>
      </w:pPr>
      <w:r w:rsidRPr="00426645">
        <w:rPr>
          <w:rFonts w:cs="Arial"/>
          <w:sz w:val="24"/>
          <w:szCs w:val="24"/>
        </w:rPr>
        <w:lastRenderedPageBreak/>
        <w:t xml:space="preserve">Additional persons may be co-opted to the Audit committee, subject to prior approval by the Board. </w:t>
      </w:r>
    </w:p>
    <w:p w14:paraId="3076E15E" w14:textId="77777777" w:rsidR="00B832E0" w:rsidRPr="00426645" w:rsidRDefault="00B832E0" w:rsidP="00426645">
      <w:pPr>
        <w:numPr>
          <w:ilvl w:val="1"/>
          <w:numId w:val="8"/>
        </w:numPr>
        <w:spacing w:after="60" w:line="240" w:lineRule="auto"/>
        <w:jc w:val="both"/>
        <w:rPr>
          <w:rFonts w:cs="Arial"/>
          <w:sz w:val="24"/>
          <w:szCs w:val="24"/>
        </w:rPr>
      </w:pPr>
      <w:r w:rsidRPr="00426645">
        <w:rPr>
          <w:rFonts w:cs="Arial"/>
          <w:sz w:val="24"/>
          <w:szCs w:val="24"/>
        </w:rPr>
        <w:t xml:space="preserve">The chair of the Audit Committee will be appointed by the board, and must be a Board member. </w:t>
      </w:r>
    </w:p>
    <w:p w14:paraId="5BB0AE2F" w14:textId="77777777" w:rsidR="00B832E0" w:rsidRPr="00426645" w:rsidRDefault="00F01508" w:rsidP="00426645">
      <w:pPr>
        <w:numPr>
          <w:ilvl w:val="1"/>
          <w:numId w:val="8"/>
        </w:numPr>
        <w:spacing w:after="60" w:line="240" w:lineRule="auto"/>
        <w:jc w:val="both"/>
        <w:rPr>
          <w:rFonts w:cs="Arial"/>
          <w:sz w:val="24"/>
          <w:szCs w:val="24"/>
        </w:rPr>
      </w:pPr>
      <w:r>
        <w:rPr>
          <w:rFonts w:cs="Arial"/>
        </w:rPr>
        <w:t>T</w:t>
      </w:r>
      <w:r w:rsidRPr="00D82B5B">
        <w:rPr>
          <w:rFonts w:cs="Arial"/>
        </w:rPr>
        <w:t>he CEO shall be in attendance at meetings</w:t>
      </w:r>
      <w:r>
        <w:rPr>
          <w:rFonts w:cs="Arial"/>
        </w:rPr>
        <w:t xml:space="preserve">, </w:t>
      </w:r>
      <w:r w:rsidRPr="00D82B5B">
        <w:rPr>
          <w:rFonts w:cs="Arial"/>
        </w:rPr>
        <w:t>except</w:t>
      </w:r>
      <w:r>
        <w:rPr>
          <w:rFonts w:cs="Arial"/>
        </w:rPr>
        <w:t xml:space="preserve"> in a situation where there is a conflict of interest</w:t>
      </w:r>
      <w:r w:rsidR="00B832E0" w:rsidRPr="00426645">
        <w:rPr>
          <w:sz w:val="24"/>
          <w:szCs w:val="24"/>
        </w:rPr>
        <w:t>.</w:t>
      </w:r>
    </w:p>
    <w:p w14:paraId="24173584" w14:textId="77777777" w:rsidR="00B832E0" w:rsidRPr="00426645" w:rsidRDefault="00B832E0" w:rsidP="00426645">
      <w:pPr>
        <w:numPr>
          <w:ilvl w:val="1"/>
          <w:numId w:val="8"/>
        </w:numPr>
        <w:spacing w:after="60" w:line="240" w:lineRule="auto"/>
        <w:jc w:val="both"/>
        <w:rPr>
          <w:rFonts w:cs="Arial"/>
          <w:sz w:val="24"/>
          <w:szCs w:val="24"/>
        </w:rPr>
      </w:pPr>
      <w:r w:rsidRPr="00426645">
        <w:rPr>
          <w:rFonts w:cs="Arial"/>
          <w:sz w:val="24"/>
          <w:szCs w:val="24"/>
        </w:rPr>
        <w:t xml:space="preserve">Until otherwise determined by the board, a quorum shall consist of </w:t>
      </w:r>
      <w:r w:rsidR="00C45913">
        <w:rPr>
          <w:rFonts w:cs="Arial"/>
          <w:sz w:val="24"/>
          <w:szCs w:val="24"/>
        </w:rPr>
        <w:t>3</w:t>
      </w:r>
      <w:r w:rsidRPr="00426645">
        <w:rPr>
          <w:rFonts w:cs="Arial"/>
          <w:sz w:val="24"/>
          <w:szCs w:val="24"/>
        </w:rPr>
        <w:t xml:space="preserve"> members of the committee who are Board members.</w:t>
      </w:r>
    </w:p>
    <w:p w14:paraId="296CC6C5" w14:textId="77777777" w:rsidR="00E76E54" w:rsidRPr="005373E5" w:rsidRDefault="00E76E54" w:rsidP="00E76E54">
      <w:pPr>
        <w:tabs>
          <w:tab w:val="left" w:pos="567"/>
        </w:tabs>
        <w:spacing w:after="0" w:line="240" w:lineRule="auto"/>
        <w:ind w:left="567" w:hanging="567"/>
        <w:rPr>
          <w:bCs/>
          <w:sz w:val="24"/>
          <w:szCs w:val="24"/>
        </w:rPr>
      </w:pPr>
      <w:bookmarkStart w:id="0" w:name="meetings"/>
      <w:bookmarkEnd w:id="0"/>
      <w:r w:rsidRPr="005373E5">
        <w:rPr>
          <w:bCs/>
          <w:sz w:val="24"/>
          <w:szCs w:val="24"/>
        </w:rPr>
        <w:t>3.</w:t>
      </w:r>
      <w:r w:rsidR="00426645">
        <w:rPr>
          <w:bCs/>
          <w:sz w:val="24"/>
          <w:szCs w:val="24"/>
        </w:rPr>
        <w:t>7</w:t>
      </w:r>
      <w:r w:rsidRPr="005373E5">
        <w:rPr>
          <w:bCs/>
          <w:sz w:val="24"/>
          <w:szCs w:val="24"/>
        </w:rPr>
        <w:t xml:space="preserve"> </w:t>
      </w:r>
      <w:r w:rsidRPr="005373E5">
        <w:rPr>
          <w:bCs/>
          <w:sz w:val="24"/>
          <w:szCs w:val="24"/>
        </w:rPr>
        <w:tab/>
        <w:t xml:space="preserve">The Committee shall meet on at least three occasions per annum: </w:t>
      </w:r>
    </w:p>
    <w:p w14:paraId="4D1247C9" w14:textId="77777777" w:rsidR="00E76E54" w:rsidRPr="005373E5" w:rsidRDefault="00E76E54" w:rsidP="00E76E54">
      <w:pPr>
        <w:numPr>
          <w:ilvl w:val="4"/>
          <w:numId w:val="2"/>
        </w:numPr>
        <w:tabs>
          <w:tab w:val="clear" w:pos="3600"/>
          <w:tab w:val="left" w:pos="567"/>
          <w:tab w:val="num" w:pos="1134"/>
        </w:tabs>
        <w:spacing w:after="0" w:line="240" w:lineRule="auto"/>
        <w:ind w:left="1134" w:hanging="283"/>
        <w:rPr>
          <w:bCs/>
          <w:sz w:val="24"/>
          <w:szCs w:val="24"/>
        </w:rPr>
      </w:pPr>
      <w:r w:rsidRPr="005373E5">
        <w:rPr>
          <w:bCs/>
          <w:sz w:val="24"/>
          <w:szCs w:val="24"/>
        </w:rPr>
        <w:t>prior to the external audit, to approve the audit plan</w:t>
      </w:r>
    </w:p>
    <w:p w14:paraId="5158CA27" w14:textId="77777777" w:rsidR="00E76E54" w:rsidRPr="005373E5" w:rsidRDefault="00E76E54" w:rsidP="00E76E54">
      <w:pPr>
        <w:numPr>
          <w:ilvl w:val="4"/>
          <w:numId w:val="2"/>
        </w:numPr>
        <w:tabs>
          <w:tab w:val="clear" w:pos="3600"/>
          <w:tab w:val="left" w:pos="567"/>
          <w:tab w:val="num" w:pos="1134"/>
        </w:tabs>
        <w:spacing w:after="0" w:line="240" w:lineRule="auto"/>
        <w:ind w:left="1134" w:hanging="283"/>
        <w:rPr>
          <w:bCs/>
          <w:sz w:val="24"/>
          <w:szCs w:val="24"/>
        </w:rPr>
      </w:pPr>
      <w:r w:rsidRPr="005373E5">
        <w:rPr>
          <w:bCs/>
          <w:sz w:val="24"/>
          <w:szCs w:val="24"/>
        </w:rPr>
        <w:t xml:space="preserve">prior to the issuance of the audited accounts to the Board </w:t>
      </w:r>
    </w:p>
    <w:p w14:paraId="565015BB" w14:textId="77777777" w:rsidR="00E76E54" w:rsidRPr="005373E5" w:rsidRDefault="00426645" w:rsidP="00E76E54">
      <w:pPr>
        <w:numPr>
          <w:ilvl w:val="4"/>
          <w:numId w:val="2"/>
        </w:numPr>
        <w:tabs>
          <w:tab w:val="clear" w:pos="3600"/>
          <w:tab w:val="left" w:pos="567"/>
          <w:tab w:val="num" w:pos="1134"/>
        </w:tabs>
        <w:spacing w:after="0" w:line="240" w:lineRule="auto"/>
        <w:ind w:left="1134" w:hanging="283"/>
        <w:rPr>
          <w:bCs/>
          <w:sz w:val="24"/>
          <w:szCs w:val="24"/>
        </w:rPr>
      </w:pPr>
      <w:r w:rsidRPr="005373E5">
        <w:rPr>
          <w:bCs/>
          <w:sz w:val="24"/>
          <w:szCs w:val="24"/>
        </w:rPr>
        <w:t>During</w:t>
      </w:r>
      <w:r w:rsidR="00E76E54" w:rsidRPr="005373E5">
        <w:rPr>
          <w:bCs/>
          <w:sz w:val="24"/>
          <w:szCs w:val="24"/>
        </w:rPr>
        <w:t xml:space="preserve"> the year to discuss internal controls. </w:t>
      </w:r>
    </w:p>
    <w:p w14:paraId="595E7F6C" w14:textId="77777777" w:rsidR="00E76E54" w:rsidRPr="005373E5" w:rsidRDefault="00E76E54" w:rsidP="00E76E54">
      <w:pPr>
        <w:tabs>
          <w:tab w:val="left" w:pos="567"/>
        </w:tabs>
        <w:spacing w:after="0" w:line="240" w:lineRule="auto"/>
        <w:ind w:left="567" w:hanging="567"/>
        <w:rPr>
          <w:bCs/>
          <w:sz w:val="24"/>
          <w:szCs w:val="24"/>
        </w:rPr>
      </w:pPr>
      <w:r w:rsidRPr="005373E5">
        <w:rPr>
          <w:bCs/>
          <w:sz w:val="24"/>
          <w:szCs w:val="24"/>
        </w:rPr>
        <w:t>3.</w:t>
      </w:r>
      <w:r w:rsidR="00426645">
        <w:rPr>
          <w:bCs/>
          <w:sz w:val="24"/>
          <w:szCs w:val="24"/>
        </w:rPr>
        <w:t>8</w:t>
      </w:r>
      <w:r w:rsidRPr="005373E5">
        <w:rPr>
          <w:bCs/>
          <w:sz w:val="24"/>
          <w:szCs w:val="24"/>
        </w:rPr>
        <w:t xml:space="preserve"> </w:t>
      </w:r>
      <w:r w:rsidRPr="005373E5">
        <w:rPr>
          <w:bCs/>
          <w:sz w:val="24"/>
          <w:szCs w:val="24"/>
        </w:rPr>
        <w:tab/>
        <w:t xml:space="preserve">The </w:t>
      </w:r>
      <w:r w:rsidR="00492FC2">
        <w:rPr>
          <w:bCs/>
          <w:sz w:val="24"/>
          <w:szCs w:val="24"/>
        </w:rPr>
        <w:t>Chair</w:t>
      </w:r>
      <w:r w:rsidRPr="005373E5">
        <w:rPr>
          <w:bCs/>
          <w:sz w:val="24"/>
          <w:szCs w:val="24"/>
        </w:rPr>
        <w:t xml:space="preserve"> of the Audit Committee shall</w:t>
      </w:r>
      <w:r w:rsidR="00492FC2">
        <w:rPr>
          <w:bCs/>
          <w:sz w:val="24"/>
          <w:szCs w:val="24"/>
        </w:rPr>
        <w:t xml:space="preserve"> report </w:t>
      </w:r>
      <w:r w:rsidRPr="005373E5">
        <w:rPr>
          <w:bCs/>
          <w:sz w:val="24"/>
          <w:szCs w:val="24"/>
        </w:rPr>
        <w:t xml:space="preserve">to </w:t>
      </w:r>
      <w:r w:rsidR="00492FC2">
        <w:rPr>
          <w:bCs/>
          <w:sz w:val="24"/>
          <w:szCs w:val="24"/>
        </w:rPr>
        <w:t>each</w:t>
      </w:r>
      <w:r w:rsidRPr="005373E5">
        <w:rPr>
          <w:bCs/>
          <w:sz w:val="24"/>
          <w:szCs w:val="24"/>
        </w:rPr>
        <w:t xml:space="preserve"> Board </w:t>
      </w:r>
      <w:r w:rsidR="00492FC2">
        <w:rPr>
          <w:bCs/>
          <w:sz w:val="24"/>
          <w:szCs w:val="24"/>
        </w:rPr>
        <w:t>meeting on the on-going work and recommendations of the Audit committee.</w:t>
      </w:r>
    </w:p>
    <w:p w14:paraId="194B3FEF" w14:textId="77777777" w:rsidR="00DD1988" w:rsidRDefault="00DD1988" w:rsidP="00E76E54">
      <w:pPr>
        <w:spacing w:after="0"/>
        <w:rPr>
          <w:sz w:val="24"/>
          <w:szCs w:val="24"/>
        </w:rPr>
      </w:pPr>
    </w:p>
    <w:p w14:paraId="76E0644D" w14:textId="77777777" w:rsidR="00E76E54" w:rsidRPr="00DD1988" w:rsidRDefault="00E76E54" w:rsidP="00E76E54">
      <w:pPr>
        <w:spacing w:after="0"/>
        <w:rPr>
          <w:b/>
          <w:sz w:val="24"/>
          <w:szCs w:val="24"/>
        </w:rPr>
      </w:pPr>
    </w:p>
    <w:sectPr w:rsidR="00E76E54" w:rsidRPr="00DD1988" w:rsidSect="006A1A0F">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0038"/>
    <w:multiLevelType w:val="multilevel"/>
    <w:tmpl w:val="A372E0AE"/>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15:restartNumberingAfterBreak="0">
    <w:nsid w:val="372B1FFB"/>
    <w:multiLevelType w:val="hybridMultilevel"/>
    <w:tmpl w:val="E110A8A4"/>
    <w:lvl w:ilvl="0" w:tplc="3E2478B6">
      <w:start w:val="1"/>
      <w:numFmt w:val="bullet"/>
      <w:lvlText w:val="–"/>
      <w:lvlJc w:val="left"/>
      <w:pPr>
        <w:tabs>
          <w:tab w:val="num" w:pos="720"/>
        </w:tabs>
        <w:ind w:left="720" w:hanging="360"/>
      </w:pPr>
      <w:rPr>
        <w:rFonts w:ascii="Times New Roman" w:hAnsi="Times New Roman" w:hint="default"/>
      </w:rPr>
    </w:lvl>
    <w:lvl w:ilvl="1" w:tplc="5952188A" w:tentative="1">
      <w:start w:val="1"/>
      <w:numFmt w:val="bullet"/>
      <w:lvlText w:val="–"/>
      <w:lvlJc w:val="left"/>
      <w:pPr>
        <w:tabs>
          <w:tab w:val="num" w:pos="1440"/>
        </w:tabs>
        <w:ind w:left="1440" w:hanging="360"/>
      </w:pPr>
      <w:rPr>
        <w:rFonts w:ascii="Times New Roman" w:hAnsi="Times New Roman" w:hint="default"/>
      </w:rPr>
    </w:lvl>
    <w:lvl w:ilvl="2" w:tplc="CF0CB7F8" w:tentative="1">
      <w:start w:val="1"/>
      <w:numFmt w:val="bullet"/>
      <w:lvlText w:val="–"/>
      <w:lvlJc w:val="left"/>
      <w:pPr>
        <w:tabs>
          <w:tab w:val="num" w:pos="2160"/>
        </w:tabs>
        <w:ind w:left="2160" w:hanging="360"/>
      </w:pPr>
      <w:rPr>
        <w:rFonts w:ascii="Times New Roman" w:hAnsi="Times New Roman" w:hint="default"/>
      </w:rPr>
    </w:lvl>
    <w:lvl w:ilvl="3" w:tplc="525E40D8">
      <w:start w:val="1"/>
      <w:numFmt w:val="bullet"/>
      <w:lvlText w:val="–"/>
      <w:lvlJc w:val="left"/>
      <w:pPr>
        <w:tabs>
          <w:tab w:val="num" w:pos="2880"/>
        </w:tabs>
        <w:ind w:left="2880" w:hanging="360"/>
      </w:pPr>
      <w:rPr>
        <w:rFonts w:ascii="Times New Roman" w:hAnsi="Times New Roman" w:hint="default"/>
      </w:rPr>
    </w:lvl>
    <w:lvl w:ilvl="4" w:tplc="13A4BF72">
      <w:start w:val="1"/>
      <w:numFmt w:val="bullet"/>
      <w:lvlText w:val="–"/>
      <w:lvlJc w:val="left"/>
      <w:pPr>
        <w:tabs>
          <w:tab w:val="num" w:pos="3600"/>
        </w:tabs>
        <w:ind w:left="3600" w:hanging="360"/>
      </w:pPr>
      <w:rPr>
        <w:rFonts w:ascii="Times New Roman" w:hAnsi="Times New Roman" w:hint="default"/>
      </w:rPr>
    </w:lvl>
    <w:lvl w:ilvl="5" w:tplc="26FE45F8" w:tentative="1">
      <w:start w:val="1"/>
      <w:numFmt w:val="bullet"/>
      <w:lvlText w:val="–"/>
      <w:lvlJc w:val="left"/>
      <w:pPr>
        <w:tabs>
          <w:tab w:val="num" w:pos="4320"/>
        </w:tabs>
        <w:ind w:left="4320" w:hanging="360"/>
      </w:pPr>
      <w:rPr>
        <w:rFonts w:ascii="Times New Roman" w:hAnsi="Times New Roman" w:hint="default"/>
      </w:rPr>
    </w:lvl>
    <w:lvl w:ilvl="6" w:tplc="B8088FB8" w:tentative="1">
      <w:start w:val="1"/>
      <w:numFmt w:val="bullet"/>
      <w:lvlText w:val="–"/>
      <w:lvlJc w:val="left"/>
      <w:pPr>
        <w:tabs>
          <w:tab w:val="num" w:pos="5040"/>
        </w:tabs>
        <w:ind w:left="5040" w:hanging="360"/>
      </w:pPr>
      <w:rPr>
        <w:rFonts w:ascii="Times New Roman" w:hAnsi="Times New Roman" w:hint="default"/>
      </w:rPr>
    </w:lvl>
    <w:lvl w:ilvl="7" w:tplc="0818F9B6" w:tentative="1">
      <w:start w:val="1"/>
      <w:numFmt w:val="bullet"/>
      <w:lvlText w:val="–"/>
      <w:lvlJc w:val="left"/>
      <w:pPr>
        <w:tabs>
          <w:tab w:val="num" w:pos="5760"/>
        </w:tabs>
        <w:ind w:left="5760" w:hanging="360"/>
      </w:pPr>
      <w:rPr>
        <w:rFonts w:ascii="Times New Roman" w:hAnsi="Times New Roman" w:hint="default"/>
      </w:rPr>
    </w:lvl>
    <w:lvl w:ilvl="8" w:tplc="5762A49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5B82F5C"/>
    <w:multiLevelType w:val="hybridMultilevel"/>
    <w:tmpl w:val="158C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E6565A"/>
    <w:multiLevelType w:val="multilevel"/>
    <w:tmpl w:val="548A904A"/>
    <w:lvl w:ilvl="0">
      <w:start w:val="2"/>
      <w:numFmt w:val="decimal"/>
      <w:lvlText w:val="%1"/>
      <w:lvlJc w:val="left"/>
      <w:pPr>
        <w:ind w:left="435" w:hanging="435"/>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495729A"/>
    <w:multiLevelType w:val="multilevel"/>
    <w:tmpl w:val="A372E0AE"/>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68154DBA"/>
    <w:multiLevelType w:val="hybridMultilevel"/>
    <w:tmpl w:val="405EBF3C"/>
    <w:lvl w:ilvl="0" w:tplc="6A746E58">
      <w:start w:val="1"/>
      <w:numFmt w:val="decimal"/>
      <w:lvlText w:val="%1."/>
      <w:lvlJc w:val="left"/>
      <w:pPr>
        <w:tabs>
          <w:tab w:val="num" w:pos="1080"/>
        </w:tabs>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686413C2"/>
    <w:multiLevelType w:val="multilevel"/>
    <w:tmpl w:val="C66E17A0"/>
    <w:lvl w:ilvl="0">
      <w:start w:val="2"/>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3F3785"/>
    <w:multiLevelType w:val="hybridMultilevel"/>
    <w:tmpl w:val="6BA64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8195009">
    <w:abstractNumId w:val="2"/>
  </w:num>
  <w:num w:numId="2" w16cid:durableId="7828267">
    <w:abstractNumId w:val="1"/>
  </w:num>
  <w:num w:numId="3" w16cid:durableId="2063404775">
    <w:abstractNumId w:val="7"/>
  </w:num>
  <w:num w:numId="4" w16cid:durableId="1484807323">
    <w:abstractNumId w:val="3"/>
  </w:num>
  <w:num w:numId="5" w16cid:durableId="1718818732">
    <w:abstractNumId w:val="6"/>
  </w:num>
  <w:num w:numId="6" w16cid:durableId="1498110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0795390">
    <w:abstractNumId w:val="4"/>
  </w:num>
  <w:num w:numId="8" w16cid:durableId="71515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430"/>
    <w:rsid w:val="00022C78"/>
    <w:rsid w:val="00030A30"/>
    <w:rsid w:val="00134320"/>
    <w:rsid w:val="001B3A9B"/>
    <w:rsid w:val="003512BB"/>
    <w:rsid w:val="00383419"/>
    <w:rsid w:val="003E0975"/>
    <w:rsid w:val="004009AC"/>
    <w:rsid w:val="00407BC7"/>
    <w:rsid w:val="00426645"/>
    <w:rsid w:val="00492FC2"/>
    <w:rsid w:val="004E3F66"/>
    <w:rsid w:val="005373E5"/>
    <w:rsid w:val="005A408B"/>
    <w:rsid w:val="006300BF"/>
    <w:rsid w:val="006A1A0F"/>
    <w:rsid w:val="007542F4"/>
    <w:rsid w:val="00767C48"/>
    <w:rsid w:val="00783098"/>
    <w:rsid w:val="00812453"/>
    <w:rsid w:val="008442C2"/>
    <w:rsid w:val="008C5430"/>
    <w:rsid w:val="008E0DA4"/>
    <w:rsid w:val="00990A1B"/>
    <w:rsid w:val="009C2BB1"/>
    <w:rsid w:val="009E0853"/>
    <w:rsid w:val="00A553C8"/>
    <w:rsid w:val="00B832E0"/>
    <w:rsid w:val="00C45913"/>
    <w:rsid w:val="00CB0192"/>
    <w:rsid w:val="00DD1988"/>
    <w:rsid w:val="00E17B6A"/>
    <w:rsid w:val="00E56C04"/>
    <w:rsid w:val="00E76E54"/>
    <w:rsid w:val="00F01508"/>
    <w:rsid w:val="00F958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F5DB"/>
  <w15:chartTrackingRefBased/>
  <w15:docId w15:val="{BA306573-81D7-4761-8631-BCD993D7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A3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19EDE-A818-4DA2-9BF2-7AEDEB31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alynch</dc:creator>
  <cp:keywords/>
  <cp:lastModifiedBy>Michelle Davern</cp:lastModifiedBy>
  <cp:revision>5</cp:revision>
  <cp:lastPrinted>2022-10-17T11:53:00Z</cp:lastPrinted>
  <dcterms:created xsi:type="dcterms:W3CDTF">2022-10-17T11:54:00Z</dcterms:created>
  <dcterms:modified xsi:type="dcterms:W3CDTF">2024-05-30T17:17:00Z</dcterms:modified>
</cp:coreProperties>
</file>